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950" w:rsidRPr="008F0950" w:rsidRDefault="008F0950" w:rsidP="008F0950">
      <w:pPr>
        <w:spacing w:line="480" w:lineRule="auto"/>
        <w:contextualSpacing/>
        <w:jc w:val="center"/>
        <w:rPr>
          <w:rFonts w:ascii="Times New Roman" w:eastAsia="Times New Roman" w:hAnsi="Times New Roman" w:cs="Times New Roman"/>
          <w:iCs/>
          <w:color w:val="000000"/>
          <w:sz w:val="24"/>
          <w:szCs w:val="24"/>
        </w:rPr>
      </w:pPr>
      <w:r w:rsidRPr="008F0950">
        <w:rPr>
          <w:rFonts w:ascii="Times New Roman" w:eastAsia="Times New Roman" w:hAnsi="Times New Roman" w:cs="Times New Roman"/>
          <w:iCs/>
          <w:color w:val="000000"/>
          <w:sz w:val="24"/>
          <w:szCs w:val="24"/>
        </w:rPr>
        <w:t>Political Parties and Powerful Corporations</w:t>
      </w:r>
    </w:p>
    <w:p w:rsidR="00E7471F" w:rsidRDefault="008F0950" w:rsidP="008F0950">
      <w:pPr>
        <w:spacing w:line="480" w:lineRule="auto"/>
        <w:contextualSpacing/>
        <w:jc w:val="center"/>
        <w:rPr>
          <w:rFonts w:ascii="Times New Roman" w:hAnsi="Times New Roman" w:cs="Times New Roman"/>
          <w:sz w:val="24"/>
          <w:szCs w:val="24"/>
        </w:rPr>
      </w:pPr>
      <w:r w:rsidRPr="008F0950">
        <w:rPr>
          <w:rFonts w:ascii="Times New Roman" w:eastAsia="Times New Roman" w:hAnsi="Times New Roman" w:cs="Times New Roman"/>
          <w:color w:val="000000"/>
          <w:sz w:val="24"/>
          <w:szCs w:val="24"/>
        </w:rPr>
        <w:t xml:space="preserve"> </w:t>
      </w:r>
      <w:r w:rsidR="00E7471F">
        <w:rPr>
          <w:rFonts w:ascii="Times New Roman" w:hAnsi="Times New Roman" w:cs="Times New Roman"/>
          <w:sz w:val="24"/>
          <w:szCs w:val="24"/>
        </w:rPr>
        <w:t>Name</w:t>
      </w:r>
    </w:p>
    <w:p w:rsidR="00E7471F" w:rsidRDefault="00E7471F" w:rsidP="00985B0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985B0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985B0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rsidP="00985B0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A11B96" w:rsidRPr="00A11B96" w:rsidRDefault="00A11B96" w:rsidP="00A11B96">
      <w:pPr>
        <w:spacing w:line="480" w:lineRule="auto"/>
        <w:ind w:firstLine="720"/>
        <w:contextualSpacing/>
        <w:rPr>
          <w:rFonts w:ascii="Times New Roman" w:eastAsia="Times New Roman" w:hAnsi="Times New Roman" w:cs="Times New Roman"/>
          <w:color w:val="000000"/>
          <w:sz w:val="24"/>
          <w:szCs w:val="24"/>
        </w:rPr>
      </w:pPr>
      <w:r w:rsidRPr="00A11B96">
        <w:rPr>
          <w:rFonts w:ascii="Times New Roman" w:eastAsia="Times New Roman" w:hAnsi="Times New Roman" w:cs="Times New Roman"/>
          <w:color w:val="000000"/>
          <w:sz w:val="24"/>
          <w:szCs w:val="24"/>
        </w:rPr>
        <w:lastRenderedPageBreak/>
        <w:t xml:space="preserve">The dynamic development was especially ground-breaking in explicit nearby districts. California, Wisconsin, and Oregon much of the time were in the turn. These natives were associated with legislative inclusion against the power of colossal enterprises in government. He and the edified get together passed the dynamic personal assessment, state pay, assets, and railroad rules. Some state his master rancher and ace specialist powers were the establishment for this new exchange. When he was chosen to the U.S. governing body, he went to guarantee runaway aggregate power. </w:t>
      </w:r>
    </w:p>
    <w:p w:rsidR="00A11B96" w:rsidRPr="00A11B96" w:rsidRDefault="00A11B96" w:rsidP="00A11B96">
      <w:pPr>
        <w:spacing w:line="480" w:lineRule="auto"/>
        <w:ind w:firstLine="720"/>
        <w:contextualSpacing/>
        <w:rPr>
          <w:rFonts w:ascii="Times New Roman" w:eastAsia="Times New Roman" w:hAnsi="Times New Roman" w:cs="Times New Roman"/>
          <w:color w:val="000000"/>
          <w:sz w:val="24"/>
          <w:szCs w:val="24"/>
        </w:rPr>
      </w:pPr>
      <w:r w:rsidRPr="00A11B96">
        <w:rPr>
          <w:rFonts w:ascii="Times New Roman" w:eastAsia="Times New Roman" w:hAnsi="Times New Roman" w:cs="Times New Roman"/>
          <w:color w:val="000000"/>
          <w:sz w:val="24"/>
          <w:szCs w:val="24"/>
        </w:rPr>
        <w:t xml:space="preserve">This dynamic liberal framework seemed to challenge the very establishment of law based belief system: This idea, fundamental the U.S. Constitution, the space created by institutional gadgets, e.g., the partition of forces and federalism enabled delegates to oversee skillfully and reasonably. Also, the liberal thought of logic rejected customary gathering governmental issues. Pounded on the blacksmith's iron of Jeffersonian belief system, ideological groups in the United States were welded to law decides that frustrated the expansion of open managerial power. </w:t>
      </w:r>
    </w:p>
    <w:p w:rsidR="00985B0A" w:rsidRPr="00985B0A" w:rsidRDefault="00A11B96" w:rsidP="00A11B96">
      <w:pPr>
        <w:spacing w:line="480" w:lineRule="auto"/>
        <w:ind w:firstLine="720"/>
        <w:contextualSpacing/>
        <w:rPr>
          <w:rFonts w:ascii="Times New Roman" w:eastAsia="Times New Roman" w:hAnsi="Times New Roman" w:cs="Times New Roman"/>
          <w:color w:val="000000"/>
          <w:sz w:val="24"/>
          <w:szCs w:val="24"/>
        </w:rPr>
      </w:pPr>
      <w:r w:rsidRPr="00A11B96">
        <w:rPr>
          <w:rFonts w:ascii="Times New Roman" w:eastAsia="Times New Roman" w:hAnsi="Times New Roman" w:cs="Times New Roman"/>
          <w:color w:val="000000"/>
          <w:sz w:val="24"/>
          <w:szCs w:val="24"/>
        </w:rPr>
        <w:t>As Robert La Follette, one of T.R's. commentators protested, "No event effectively composed in the individual. Guidelines and themes must set up the establishment of the significant change. "So the liberal party's conclusion framework was especially basic in deciding its corporate association; these recommendations bound together the change and verified its suffering inheritance. Above all, the gathering meant "outright belief system," that is, theory cleansed of the debased power of these specific interests. In contrast to the Democrats, However, Progressives endeavored to tie the expectation of these individuals to the fortified open regulatory power</w:t>
      </w:r>
      <w:r w:rsidR="00985B0A" w:rsidRPr="00985B0A">
        <w:rPr>
          <w:rFonts w:ascii="Times New Roman" w:eastAsia="Times New Roman" w:hAnsi="Times New Roman" w:cs="Times New Roman"/>
          <w:color w:val="000000"/>
          <w:sz w:val="24"/>
          <w:szCs w:val="24"/>
        </w:rPr>
        <w:t>.</w:t>
      </w:r>
    </w:p>
    <w:p w:rsidR="00985B0A" w:rsidRPr="00985B0A" w:rsidRDefault="00985B0A" w:rsidP="00985B0A">
      <w:pPr>
        <w:spacing w:line="480" w:lineRule="auto"/>
        <w:ind w:firstLine="720"/>
        <w:contextualSpacing/>
        <w:rPr>
          <w:rFonts w:ascii="Times New Roman" w:eastAsia="Times New Roman" w:hAnsi="Times New Roman" w:cs="Times New Roman"/>
          <w:color w:val="000000"/>
          <w:sz w:val="24"/>
          <w:szCs w:val="24"/>
        </w:rPr>
      </w:pPr>
      <w:r w:rsidRPr="00985B0A">
        <w:rPr>
          <w:rFonts w:ascii="Times New Roman" w:eastAsia="Times New Roman" w:hAnsi="Times New Roman" w:cs="Times New Roman"/>
          <w:color w:val="000000"/>
          <w:sz w:val="24"/>
          <w:szCs w:val="24"/>
        </w:rPr>
        <w:t xml:space="preserve">It seems that colored families were the victim of the goals of liberal and political parties. With the main purpose of progressive and these governmental companies existing to acquire and </w:t>
      </w:r>
      <w:r w:rsidRPr="00985B0A">
        <w:rPr>
          <w:rFonts w:ascii="Times New Roman" w:eastAsia="Times New Roman" w:hAnsi="Times New Roman" w:cs="Times New Roman"/>
          <w:color w:val="000000"/>
          <w:sz w:val="24"/>
          <w:szCs w:val="24"/>
        </w:rPr>
        <w:lastRenderedPageBreak/>
        <w:t>sustain the state, liberal and these two political parties played to the preferences of "those who would vote" in their respective bids to get elected and reelected to gain or maintain power.</w:t>
      </w:r>
    </w:p>
    <w:p w:rsidR="002E2EC2" w:rsidRDefault="00985B0A" w:rsidP="00985B0A">
      <w:pPr>
        <w:spacing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Pr="00985B0A">
        <w:rPr>
          <w:rFonts w:ascii="Times New Roman" w:eastAsia="Times New Roman" w:hAnsi="Times New Roman" w:cs="Times New Roman"/>
          <w:color w:val="000000"/>
          <w:sz w:val="24"/>
          <w:szCs w:val="24"/>
        </w:rPr>
        <w:t xml:space="preserve"> the liberal period reforms established early in the 20th century were meant to keep the growth of informal political institu</w:t>
      </w:r>
      <w:r>
        <w:rPr>
          <w:rFonts w:ascii="Times New Roman" w:eastAsia="Times New Roman" w:hAnsi="Times New Roman" w:cs="Times New Roman"/>
          <w:color w:val="000000"/>
          <w:sz w:val="24"/>
          <w:szCs w:val="24"/>
        </w:rPr>
        <w:t>tions" political party machines</w:t>
      </w:r>
      <w:r w:rsidRPr="00985B0A">
        <w:rPr>
          <w:rFonts w:ascii="Times New Roman" w:eastAsia="Times New Roman" w:hAnsi="Times New Roman" w:cs="Times New Roman"/>
          <w:color w:val="000000"/>
          <w:sz w:val="24"/>
          <w:szCs w:val="24"/>
        </w:rPr>
        <w:t>" at the government point, far limiting the power of state governments. These reforms focused on extending through democracy. Speech 1: Since the 1990s, the world of American ideology has undergone considerable change. Democratic majorities elected to Congress in the 1990s mostly endorsed the policy of devolution, under which political force and authority were transferred from</w:t>
      </w:r>
      <w:r>
        <w:rPr>
          <w:rFonts w:ascii="Times New Roman" w:eastAsia="Times New Roman" w:hAnsi="Times New Roman" w:cs="Times New Roman"/>
          <w:color w:val="000000"/>
          <w:sz w:val="24"/>
          <w:szCs w:val="24"/>
        </w:rPr>
        <w:t xml:space="preserve"> the government to those states (</w:t>
      </w:r>
      <w:r w:rsidRPr="009A626B">
        <w:rPr>
          <w:rFonts w:ascii="Times New Roman" w:eastAsia="Times New Roman" w:hAnsi="Times New Roman" w:cs="Times New Roman"/>
          <w:sz w:val="24"/>
          <w:szCs w:val="24"/>
        </w:rPr>
        <w:t>Ginsberg</w:t>
      </w:r>
      <w:r>
        <w:rPr>
          <w:rFonts w:ascii="Times New Roman" w:eastAsia="Times New Roman" w:hAnsi="Times New Roman" w:cs="Times New Roman"/>
          <w:color w:val="000000"/>
          <w:sz w:val="24"/>
          <w:szCs w:val="24"/>
        </w:rPr>
        <w:t>, et al 2019)</w:t>
      </w:r>
      <w:r w:rsidR="002E2EC2">
        <w:rPr>
          <w:rFonts w:ascii="Times New Roman" w:eastAsia="Times New Roman" w:hAnsi="Times New Roman" w:cs="Times New Roman"/>
          <w:color w:val="000000"/>
          <w:sz w:val="24"/>
          <w:szCs w:val="24"/>
        </w:rPr>
        <w:br w:type="page"/>
      </w:r>
    </w:p>
    <w:p w:rsidR="0043669D" w:rsidRDefault="0043669D" w:rsidP="00985B0A">
      <w:pPr>
        <w:shd w:val="clear" w:color="auto" w:fill="FFFFFF"/>
        <w:spacing w:after="0" w:line="480" w:lineRule="auto"/>
        <w:ind w:firstLine="720"/>
        <w:contextualSpacing/>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tbl>
      <w:tblPr>
        <w:tblW w:w="20235" w:type="dxa"/>
        <w:tblCellMar>
          <w:top w:w="15" w:type="dxa"/>
          <w:left w:w="15" w:type="dxa"/>
          <w:bottom w:w="15" w:type="dxa"/>
          <w:right w:w="15" w:type="dxa"/>
        </w:tblCellMar>
        <w:tblLook w:val="04A0"/>
      </w:tblPr>
      <w:tblGrid>
        <w:gridCol w:w="20235"/>
      </w:tblGrid>
      <w:tr w:rsidR="009A626B" w:rsidRPr="009A626B" w:rsidTr="009A626B">
        <w:tc>
          <w:tcPr>
            <w:tcW w:w="0" w:type="auto"/>
            <w:hideMark/>
          </w:tcPr>
          <w:tbl>
            <w:tblPr>
              <w:tblW w:w="20085" w:type="dxa"/>
              <w:tblCellMar>
                <w:top w:w="15" w:type="dxa"/>
                <w:left w:w="15" w:type="dxa"/>
                <w:bottom w:w="15" w:type="dxa"/>
                <w:right w:w="15" w:type="dxa"/>
              </w:tblCellMar>
              <w:tblLook w:val="04A0"/>
            </w:tblPr>
            <w:tblGrid>
              <w:gridCol w:w="20085"/>
            </w:tblGrid>
            <w:tr w:rsidR="009A626B" w:rsidRPr="009A626B">
              <w:tc>
                <w:tcPr>
                  <w:tcW w:w="0" w:type="auto"/>
                  <w:tcMar>
                    <w:top w:w="0" w:type="dxa"/>
                    <w:left w:w="0" w:type="dxa"/>
                    <w:bottom w:w="0" w:type="dxa"/>
                    <w:right w:w="0" w:type="dxa"/>
                  </w:tcMar>
                  <w:hideMark/>
                </w:tcPr>
                <w:p w:rsidR="009A626B" w:rsidRPr="00EA1A43" w:rsidRDefault="009A626B" w:rsidP="00985B0A">
                  <w:pPr>
                    <w:spacing w:line="480" w:lineRule="auto"/>
                    <w:contextualSpacing/>
                    <w:rPr>
                      <w:rFonts w:ascii="Times New Roman" w:hAnsi="Times New Roman" w:cs="Times New Roman"/>
                      <w:bCs/>
                      <w:color w:val="111111"/>
                      <w:sz w:val="24"/>
                      <w:szCs w:val="24"/>
                      <w:shd w:val="clear" w:color="auto" w:fill="FFFFFF"/>
                    </w:rPr>
                  </w:pPr>
                  <w:r w:rsidRPr="009A626B">
                    <w:rPr>
                      <w:rFonts w:ascii="Times New Roman" w:eastAsia="Times New Roman" w:hAnsi="Times New Roman" w:cs="Times New Roman"/>
                      <w:sz w:val="24"/>
                      <w:szCs w:val="24"/>
                    </w:rPr>
                    <w:t>Ginsberg, Lowi, Weir, Tolbert, and Spitzer</w:t>
                  </w:r>
                  <w:r w:rsidRPr="009A626B">
                    <w:rPr>
                      <w:rFonts w:ascii="Times New Roman" w:hAnsi="Times New Roman" w:cs="Times New Roman"/>
                      <w:b/>
                      <w:bCs/>
                      <w:color w:val="111111"/>
                      <w:sz w:val="24"/>
                      <w:szCs w:val="24"/>
                      <w:shd w:val="clear" w:color="auto" w:fill="FFFFFF"/>
                    </w:rPr>
                    <w:t xml:space="preserve">  </w:t>
                  </w:r>
                  <w:r w:rsidRPr="009A626B">
                    <w:rPr>
                      <w:rFonts w:ascii="Times New Roman" w:hAnsi="Times New Roman" w:cs="Times New Roman"/>
                      <w:color w:val="111111"/>
                      <w:sz w:val="24"/>
                      <w:szCs w:val="24"/>
                      <w:shd w:val="clear" w:color="auto" w:fill="FFFFFF"/>
                    </w:rPr>
                    <w:t xml:space="preserve">,( 2019) </w:t>
                  </w:r>
                  <w:r w:rsidRPr="00EA1A43">
                    <w:rPr>
                      <w:rFonts w:ascii="Times New Roman" w:hAnsi="Times New Roman" w:cs="Times New Roman"/>
                      <w:bCs/>
                      <w:color w:val="111111"/>
                      <w:sz w:val="24"/>
                      <w:szCs w:val="24"/>
                      <w:shd w:val="clear" w:color="auto" w:fill="FFFFFF"/>
                    </w:rPr>
                    <w:t>We the People (Eleventh Essentials Edition) </w:t>
                  </w:r>
                </w:p>
                <w:p w:rsidR="009A626B" w:rsidRPr="00EA1A43" w:rsidRDefault="009A626B" w:rsidP="00985B0A">
                  <w:pPr>
                    <w:spacing w:line="480" w:lineRule="auto"/>
                    <w:contextualSpacing/>
                    <w:rPr>
                      <w:rFonts w:ascii="Times New Roman" w:hAnsi="Times New Roman" w:cs="Times New Roman"/>
                      <w:bCs/>
                      <w:color w:val="111111"/>
                      <w:sz w:val="24"/>
                      <w:szCs w:val="24"/>
                      <w:shd w:val="clear" w:color="auto" w:fill="FFFFFF"/>
                    </w:rPr>
                  </w:pPr>
                  <w:r w:rsidRPr="00EA1A43">
                    <w:rPr>
                      <w:rFonts w:ascii="Times New Roman" w:hAnsi="Times New Roman" w:cs="Times New Roman"/>
                      <w:bCs/>
                      <w:color w:val="111111"/>
                      <w:sz w:val="24"/>
                      <w:szCs w:val="24"/>
                      <w:shd w:val="clear" w:color="auto" w:fill="FFFFFF"/>
                    </w:rPr>
                    <w:t>Eleventh Essentials Edition</w:t>
                  </w:r>
                </w:p>
                <w:p w:rsidR="009A626B" w:rsidRPr="009A626B" w:rsidRDefault="009A626B" w:rsidP="00985B0A">
                  <w:pPr>
                    <w:spacing w:after="0" w:line="480" w:lineRule="auto"/>
                    <w:contextualSpacing/>
                    <w:rPr>
                      <w:rFonts w:ascii="Times New Roman" w:eastAsia="Times New Roman" w:hAnsi="Times New Roman" w:cs="Times New Roman"/>
                    </w:rPr>
                  </w:pPr>
                </w:p>
              </w:tc>
            </w:tr>
            <w:tr w:rsidR="009A626B" w:rsidRPr="009A626B">
              <w:tc>
                <w:tcPr>
                  <w:tcW w:w="0" w:type="auto"/>
                  <w:vAlign w:val="center"/>
                  <w:hideMark/>
                </w:tcPr>
                <w:p w:rsidR="009A626B" w:rsidRPr="009A626B" w:rsidRDefault="009A626B" w:rsidP="00985B0A">
                  <w:pPr>
                    <w:spacing w:after="0" w:line="480" w:lineRule="auto"/>
                    <w:contextualSpacing/>
                    <w:rPr>
                      <w:rFonts w:ascii="Times New Roman" w:eastAsia="Times New Roman" w:hAnsi="Times New Roman" w:cs="Times New Roman"/>
                      <w:sz w:val="24"/>
                      <w:szCs w:val="24"/>
                    </w:rPr>
                  </w:pPr>
                </w:p>
              </w:tc>
            </w:tr>
          </w:tbl>
          <w:p w:rsidR="009A626B" w:rsidRPr="009A626B" w:rsidRDefault="009A626B" w:rsidP="00985B0A">
            <w:pPr>
              <w:spacing w:after="0" w:line="480" w:lineRule="auto"/>
              <w:contextualSpacing/>
              <w:rPr>
                <w:rFonts w:ascii="Arial" w:eastAsia="Times New Roman" w:hAnsi="Arial" w:cs="Arial"/>
                <w:color w:val="415D74"/>
                <w:sz w:val="24"/>
                <w:szCs w:val="24"/>
              </w:rPr>
            </w:pPr>
          </w:p>
        </w:tc>
      </w:tr>
    </w:tbl>
    <w:p w:rsidR="009A626B" w:rsidRDefault="009A626B" w:rsidP="00985B0A">
      <w:pPr>
        <w:shd w:val="clear" w:color="auto" w:fill="FFFFFF"/>
        <w:spacing w:after="0" w:line="480" w:lineRule="auto"/>
        <w:contextualSpacing/>
        <w:textAlignment w:val="baseline"/>
        <w:rPr>
          <w:rFonts w:ascii="Times New Roman" w:eastAsia="Times New Roman" w:hAnsi="Times New Roman" w:cs="Times New Roman"/>
          <w:color w:val="000000"/>
          <w:sz w:val="24"/>
          <w:szCs w:val="24"/>
        </w:rPr>
      </w:pPr>
    </w:p>
    <w:p w:rsidR="00005966" w:rsidRDefault="00005966" w:rsidP="00985B0A">
      <w:pPr>
        <w:shd w:val="clear" w:color="auto" w:fill="FFFFFF"/>
        <w:spacing w:after="0" w:line="480" w:lineRule="auto"/>
        <w:ind w:left="720" w:hanging="720"/>
        <w:contextualSpacing/>
        <w:jc w:val="both"/>
        <w:textAlignment w:val="baseline"/>
        <w:rPr>
          <w:rFonts w:ascii="Times New Roman" w:eastAsia="Times New Roman" w:hAnsi="Times New Roman" w:cs="Times New Roman"/>
          <w:i/>
          <w:color w:val="000000"/>
          <w:sz w:val="24"/>
          <w:szCs w:val="24"/>
        </w:rPr>
      </w:pPr>
    </w:p>
    <w:sectPr w:rsidR="0000596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BB3" w:rsidRDefault="00664BB3">
      <w:pPr>
        <w:spacing w:after="0" w:line="240" w:lineRule="auto"/>
      </w:pPr>
      <w:r>
        <w:separator/>
      </w:r>
    </w:p>
  </w:endnote>
  <w:endnote w:type="continuationSeparator" w:id="1">
    <w:p w:rsidR="00664BB3" w:rsidRDefault="00664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BB3" w:rsidRDefault="00664BB3">
      <w:pPr>
        <w:spacing w:after="0" w:line="240" w:lineRule="auto"/>
      </w:pPr>
      <w:r>
        <w:separator/>
      </w:r>
    </w:p>
  </w:footnote>
  <w:footnote w:type="continuationSeparator" w:id="1">
    <w:p w:rsidR="00664BB3" w:rsidRDefault="00664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8F0950" w:rsidP="009A626B">
    <w:pPr>
      <w:rPr>
        <w:rFonts w:ascii="Times New Roman" w:hAnsi="Times New Roman" w:cs="Times New Roman"/>
        <w:sz w:val="24"/>
        <w:szCs w:val="24"/>
      </w:rPr>
    </w:pPr>
    <w:r w:rsidRPr="008F0950">
      <w:rPr>
        <w:rFonts w:ascii="Times New Roman" w:eastAsia="Times New Roman" w:hAnsi="Times New Roman" w:cs="Times New Roman"/>
        <w:iCs/>
        <w:color w:val="000000"/>
        <w:sz w:val="24"/>
        <w:szCs w:val="24"/>
      </w:rPr>
      <w:t>POLITICAL PARTIES AND POWERFUL CORPORATIONS</w:t>
    </w:r>
    <w:r w:rsidR="002E2EC2">
      <w:rPr>
        <w:rFonts w:ascii="Times New Roman" w:hAnsi="Times New Roman" w:cs="Times New Roman"/>
        <w:sz w:val="24"/>
        <w:szCs w:val="24"/>
      </w:rPr>
      <w:tab/>
    </w:r>
    <w:r w:rsidR="002E2EC2">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DF17F3"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DF17F3" w:rsidRPr="00FC5A8D">
          <w:rPr>
            <w:rFonts w:ascii="Times New Roman" w:hAnsi="Times New Roman" w:cs="Times New Roman"/>
            <w:sz w:val="24"/>
            <w:szCs w:val="24"/>
          </w:rPr>
          <w:fldChar w:fldCharType="separate"/>
        </w:r>
        <w:r w:rsidR="00A11B96">
          <w:rPr>
            <w:rFonts w:ascii="Times New Roman" w:hAnsi="Times New Roman" w:cs="Times New Roman"/>
            <w:noProof/>
            <w:sz w:val="24"/>
            <w:szCs w:val="24"/>
          </w:rPr>
          <w:t>4</w:t>
        </w:r>
        <w:r w:rsidR="00DF17F3"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8F0950">
    <w:pPr>
      <w:spacing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head:</w:t>
    </w:r>
    <w:r w:rsidR="002E2EC2" w:rsidRPr="002E2EC2">
      <w:rPr>
        <w:rFonts w:ascii="Times New Roman" w:eastAsia="Times New Roman" w:hAnsi="Times New Roman" w:cs="Times New Roman"/>
        <w:color w:val="000000"/>
        <w:sz w:val="24"/>
        <w:szCs w:val="24"/>
      </w:rPr>
      <w:t xml:space="preserve"> </w:t>
    </w:r>
    <w:r w:rsidR="008F0950" w:rsidRPr="008F0950">
      <w:rPr>
        <w:rFonts w:ascii="Times New Roman" w:eastAsia="Times New Roman" w:hAnsi="Times New Roman" w:cs="Times New Roman"/>
        <w:iCs/>
        <w:color w:val="000000"/>
        <w:sz w:val="24"/>
        <w:szCs w:val="24"/>
      </w:rPr>
      <w:t>POLITICAL PARTIES AND POWERFUL CORPORATIONS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DF17F3"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DF17F3" w:rsidRPr="00FC5A8D">
          <w:rPr>
            <w:rFonts w:ascii="Times New Roman" w:hAnsi="Times New Roman" w:cs="Times New Roman"/>
            <w:sz w:val="24"/>
            <w:szCs w:val="24"/>
          </w:rPr>
          <w:fldChar w:fldCharType="separate"/>
        </w:r>
        <w:r w:rsidR="00A11B96">
          <w:rPr>
            <w:rFonts w:ascii="Times New Roman" w:hAnsi="Times New Roman" w:cs="Times New Roman"/>
            <w:noProof/>
            <w:sz w:val="24"/>
            <w:szCs w:val="24"/>
          </w:rPr>
          <w:t>1</w:t>
        </w:r>
        <w:r w:rsidR="00DF17F3"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813B1"/>
    <w:rsid w:val="00084A2A"/>
    <w:rsid w:val="000B4DDA"/>
    <w:rsid w:val="000E62D6"/>
    <w:rsid w:val="000F6DE4"/>
    <w:rsid w:val="0010656B"/>
    <w:rsid w:val="00123B5F"/>
    <w:rsid w:val="00140510"/>
    <w:rsid w:val="001547E1"/>
    <w:rsid w:val="00160969"/>
    <w:rsid w:val="00166D77"/>
    <w:rsid w:val="001762DB"/>
    <w:rsid w:val="00196F38"/>
    <w:rsid w:val="001A0C0F"/>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2E2EC2"/>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64BB3"/>
    <w:rsid w:val="00676560"/>
    <w:rsid w:val="006A1FD0"/>
    <w:rsid w:val="006A7B36"/>
    <w:rsid w:val="006B6CA1"/>
    <w:rsid w:val="006B7C96"/>
    <w:rsid w:val="006D357D"/>
    <w:rsid w:val="006E21EF"/>
    <w:rsid w:val="006E3921"/>
    <w:rsid w:val="007151C1"/>
    <w:rsid w:val="00715FA9"/>
    <w:rsid w:val="007309C3"/>
    <w:rsid w:val="00781076"/>
    <w:rsid w:val="007962D1"/>
    <w:rsid w:val="007C3A46"/>
    <w:rsid w:val="007C5143"/>
    <w:rsid w:val="007C6157"/>
    <w:rsid w:val="007D5A75"/>
    <w:rsid w:val="007E6731"/>
    <w:rsid w:val="008015E0"/>
    <w:rsid w:val="008132C1"/>
    <w:rsid w:val="008154AE"/>
    <w:rsid w:val="0084308D"/>
    <w:rsid w:val="00860CF8"/>
    <w:rsid w:val="00863967"/>
    <w:rsid w:val="008725AE"/>
    <w:rsid w:val="008D04DA"/>
    <w:rsid w:val="008F046B"/>
    <w:rsid w:val="008F0950"/>
    <w:rsid w:val="00900D57"/>
    <w:rsid w:val="00926E11"/>
    <w:rsid w:val="00933CCA"/>
    <w:rsid w:val="00944332"/>
    <w:rsid w:val="00945779"/>
    <w:rsid w:val="009714D3"/>
    <w:rsid w:val="00974DE8"/>
    <w:rsid w:val="00985B0A"/>
    <w:rsid w:val="00997AAC"/>
    <w:rsid w:val="009A626B"/>
    <w:rsid w:val="009B44A3"/>
    <w:rsid w:val="009C3569"/>
    <w:rsid w:val="009C5441"/>
    <w:rsid w:val="00A01B9F"/>
    <w:rsid w:val="00A022BF"/>
    <w:rsid w:val="00A0413C"/>
    <w:rsid w:val="00A11B96"/>
    <w:rsid w:val="00A223E6"/>
    <w:rsid w:val="00A34286"/>
    <w:rsid w:val="00A475D8"/>
    <w:rsid w:val="00A63C62"/>
    <w:rsid w:val="00A66BF5"/>
    <w:rsid w:val="00A71935"/>
    <w:rsid w:val="00A74FDA"/>
    <w:rsid w:val="00A817A8"/>
    <w:rsid w:val="00AA5131"/>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DF17F3"/>
    <w:rsid w:val="00E01587"/>
    <w:rsid w:val="00E041DE"/>
    <w:rsid w:val="00E271F9"/>
    <w:rsid w:val="00E5375B"/>
    <w:rsid w:val="00E65170"/>
    <w:rsid w:val="00E7115A"/>
    <w:rsid w:val="00E7471F"/>
    <w:rsid w:val="00E81B2E"/>
    <w:rsid w:val="00E83D63"/>
    <w:rsid w:val="00EA1A43"/>
    <w:rsid w:val="00EB6314"/>
    <w:rsid w:val="00EC607F"/>
    <w:rsid w:val="00ED484D"/>
    <w:rsid w:val="00EF7BED"/>
    <w:rsid w:val="00F179F0"/>
    <w:rsid w:val="00F25BF5"/>
    <w:rsid w:val="00F4153C"/>
    <w:rsid w:val="00F80A90"/>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paragraph" w:styleId="Heading1">
    <w:name w:val="heading 1"/>
    <w:basedOn w:val="Normal"/>
    <w:next w:val="Normal"/>
    <w:link w:val="Heading1Char"/>
    <w:uiPriority w:val="9"/>
    <w:qFormat/>
    <w:rsid w:val="009A6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character" w:customStyle="1" w:styleId="Heading1Char">
    <w:name w:val="Heading 1 Char"/>
    <w:basedOn w:val="DefaultParagraphFont"/>
    <w:link w:val="Heading1"/>
    <w:uiPriority w:val="9"/>
    <w:rsid w:val="009A626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0663823">
      <w:bodyDiv w:val="1"/>
      <w:marLeft w:val="0"/>
      <w:marRight w:val="0"/>
      <w:marTop w:val="0"/>
      <w:marBottom w:val="0"/>
      <w:divBdr>
        <w:top w:val="none" w:sz="0" w:space="0" w:color="auto"/>
        <w:left w:val="none" w:sz="0" w:space="0" w:color="auto"/>
        <w:bottom w:val="none" w:sz="0" w:space="0" w:color="auto"/>
        <w:right w:val="none" w:sz="0" w:space="0" w:color="auto"/>
      </w:divBdr>
    </w:div>
    <w:div w:id="114912630">
      <w:bodyDiv w:val="1"/>
      <w:marLeft w:val="0"/>
      <w:marRight w:val="0"/>
      <w:marTop w:val="0"/>
      <w:marBottom w:val="0"/>
      <w:divBdr>
        <w:top w:val="none" w:sz="0" w:space="0" w:color="auto"/>
        <w:left w:val="none" w:sz="0" w:space="0" w:color="auto"/>
        <w:bottom w:val="none" w:sz="0" w:space="0" w:color="auto"/>
        <w:right w:val="none" w:sz="0" w:space="0" w:color="auto"/>
      </w:divBdr>
      <w:divsChild>
        <w:div w:id="1029337603">
          <w:marLeft w:val="0"/>
          <w:marRight w:val="0"/>
          <w:marTop w:val="150"/>
          <w:marBottom w:val="0"/>
          <w:divBdr>
            <w:top w:val="single" w:sz="6" w:space="4" w:color="E8E9EB"/>
            <w:left w:val="none" w:sz="0" w:space="0" w:color="auto"/>
            <w:bottom w:val="single" w:sz="6" w:space="4" w:color="E8E9EB"/>
            <w:right w:val="none" w:sz="0" w:space="0" w:color="auto"/>
          </w:divBdr>
          <w:divsChild>
            <w:div w:id="214619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1435">
      <w:bodyDiv w:val="1"/>
      <w:marLeft w:val="0"/>
      <w:marRight w:val="0"/>
      <w:marTop w:val="0"/>
      <w:marBottom w:val="0"/>
      <w:divBdr>
        <w:top w:val="none" w:sz="0" w:space="0" w:color="auto"/>
        <w:left w:val="none" w:sz="0" w:space="0" w:color="auto"/>
        <w:bottom w:val="none" w:sz="0" w:space="0" w:color="auto"/>
        <w:right w:val="none" w:sz="0" w:space="0" w:color="auto"/>
      </w:divBdr>
    </w:div>
    <w:div w:id="959922804">
      <w:bodyDiv w:val="1"/>
      <w:marLeft w:val="0"/>
      <w:marRight w:val="0"/>
      <w:marTop w:val="0"/>
      <w:marBottom w:val="0"/>
      <w:divBdr>
        <w:top w:val="none" w:sz="0" w:space="0" w:color="auto"/>
        <w:left w:val="none" w:sz="0" w:space="0" w:color="auto"/>
        <w:bottom w:val="none" w:sz="0" w:space="0" w:color="auto"/>
        <w:right w:val="none" w:sz="0" w:space="0" w:color="auto"/>
      </w:divBdr>
    </w:div>
    <w:div w:id="1171332549">
      <w:bodyDiv w:val="1"/>
      <w:marLeft w:val="0"/>
      <w:marRight w:val="0"/>
      <w:marTop w:val="0"/>
      <w:marBottom w:val="0"/>
      <w:divBdr>
        <w:top w:val="none" w:sz="0" w:space="0" w:color="auto"/>
        <w:left w:val="none" w:sz="0" w:space="0" w:color="auto"/>
        <w:bottom w:val="none" w:sz="0" w:space="0" w:color="auto"/>
        <w:right w:val="none" w:sz="0" w:space="0" w:color="auto"/>
      </w:divBdr>
    </w:div>
    <w:div w:id="1298798978">
      <w:bodyDiv w:val="1"/>
      <w:marLeft w:val="0"/>
      <w:marRight w:val="0"/>
      <w:marTop w:val="0"/>
      <w:marBottom w:val="0"/>
      <w:divBdr>
        <w:top w:val="none" w:sz="0" w:space="0" w:color="auto"/>
        <w:left w:val="none" w:sz="0" w:space="0" w:color="auto"/>
        <w:bottom w:val="none" w:sz="0" w:space="0" w:color="auto"/>
        <w:right w:val="none" w:sz="0" w:space="0" w:color="auto"/>
      </w:divBdr>
    </w:div>
    <w:div w:id="180080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2019-05-27T21:47:00Z</dcterms:created>
  <dcterms:modified xsi:type="dcterms:W3CDTF">2019-05-27T22:06:00Z</dcterms:modified>
</cp:coreProperties>
</file>